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41" w:rsidRDefault="001174F9" w:rsidP="009A4AAD">
      <w:pPr>
        <w:pBdr>
          <w:bottom w:val="single" w:sz="2" w:space="0" w:color="D6DDB9"/>
        </w:pBdr>
        <w:spacing w:after="80" w:line="305" w:lineRule="atLeast"/>
        <w:jc w:val="center"/>
        <w:outlineLvl w:val="0"/>
        <w:rPr>
          <w:rFonts w:ascii="Bookman Old Style" w:eastAsia="Times New Roman" w:hAnsi="Bookman Old Style" w:cs="Tahoma"/>
          <w:b/>
          <w:bCs/>
          <w:i/>
          <w:color w:val="666666"/>
          <w:kern w:val="36"/>
          <w:sz w:val="36"/>
          <w:szCs w:val="36"/>
          <w:lang w:eastAsia="ru-RU"/>
        </w:rPr>
      </w:pPr>
      <w:r w:rsidRPr="001174F9">
        <w:rPr>
          <w:rFonts w:ascii="Bookman Old Style" w:eastAsia="Times New Roman" w:hAnsi="Bookman Old Style" w:cs="Tahoma"/>
          <w:b/>
          <w:bCs/>
          <w:i/>
          <w:color w:val="666666"/>
          <w:kern w:val="36"/>
          <w:sz w:val="36"/>
          <w:szCs w:val="36"/>
          <w:lang w:eastAsia="ru-RU"/>
        </w:rPr>
        <w:t>Регламент работ</w:t>
      </w:r>
      <w:r w:rsidR="00433041">
        <w:rPr>
          <w:rFonts w:ascii="Bookman Old Style" w:eastAsia="Times New Roman" w:hAnsi="Bookman Old Style" w:cs="Tahoma"/>
          <w:b/>
          <w:bCs/>
          <w:i/>
          <w:color w:val="666666"/>
          <w:kern w:val="36"/>
          <w:sz w:val="36"/>
          <w:szCs w:val="36"/>
          <w:lang w:eastAsia="ru-RU"/>
        </w:rPr>
        <w:t xml:space="preserve"> </w:t>
      </w:r>
    </w:p>
    <w:p w:rsidR="001174F9" w:rsidRPr="001174F9" w:rsidRDefault="00433041" w:rsidP="009A4AAD">
      <w:pPr>
        <w:pBdr>
          <w:bottom w:val="single" w:sz="2" w:space="0" w:color="D6DDB9"/>
        </w:pBdr>
        <w:spacing w:after="80" w:line="305" w:lineRule="atLeast"/>
        <w:jc w:val="center"/>
        <w:outlineLvl w:val="0"/>
        <w:rPr>
          <w:rFonts w:ascii="Bookman Old Style" w:eastAsia="Times New Roman" w:hAnsi="Bookman Old Style" w:cs="Tahoma"/>
          <w:b/>
          <w:bCs/>
          <w:i/>
          <w:color w:val="666666"/>
          <w:kern w:val="36"/>
          <w:sz w:val="24"/>
          <w:szCs w:val="24"/>
          <w:lang w:eastAsia="ru-RU"/>
        </w:rPr>
      </w:pPr>
      <w:r w:rsidRPr="00433041">
        <w:rPr>
          <w:rFonts w:ascii="Bookman Old Style" w:eastAsia="Times New Roman" w:hAnsi="Bookman Old Style" w:cs="Tahoma"/>
          <w:b/>
          <w:bCs/>
          <w:i/>
          <w:color w:val="666666"/>
          <w:kern w:val="36"/>
          <w:sz w:val="24"/>
          <w:szCs w:val="24"/>
          <w:lang w:eastAsia="ru-RU"/>
        </w:rPr>
        <w:t>по сервисному обслуживанию бассейнов</w:t>
      </w:r>
    </w:p>
    <w:p w:rsidR="001174F9" w:rsidRPr="00873C54" w:rsidRDefault="001174F9" w:rsidP="001174F9">
      <w:pPr>
        <w:spacing w:before="67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1174F9">
        <w:rPr>
          <w:rFonts w:ascii="Tahoma" w:eastAsia="Times New Roman" w:hAnsi="Tahoma" w:cs="Tahoma"/>
          <w:color w:val="666666"/>
          <w:sz w:val="8"/>
          <w:szCs w:val="8"/>
          <w:lang w:eastAsia="ru-RU"/>
        </w:rPr>
        <w:t> 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35"/>
        <w:gridCol w:w="4718"/>
        <w:gridCol w:w="67"/>
        <w:gridCol w:w="1755"/>
        <w:gridCol w:w="2508"/>
      </w:tblGrid>
      <w:tr w:rsidR="001174F9" w:rsidRPr="00F35016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74F9" w:rsidRPr="001174F9" w:rsidRDefault="001174F9" w:rsidP="009A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222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74F9" w:rsidRPr="001174F9" w:rsidRDefault="001174F9" w:rsidP="00972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222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работ: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74F9" w:rsidRPr="001174F9" w:rsidRDefault="00972224" w:rsidP="009A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222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Периодичность</w:t>
            </w:r>
            <w:r w:rsidR="001174F9" w:rsidRPr="0097222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174F9" w:rsidRPr="001174F9" w:rsidRDefault="001174F9" w:rsidP="009A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222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Примечание:</w:t>
            </w:r>
          </w:p>
        </w:tc>
      </w:tr>
      <w:tr w:rsidR="001174F9" w:rsidRPr="00F35016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3067F2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7F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3067F2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7F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показаний уровня регулятора кислотности</w:t>
            </w:r>
            <w:r w:rsidR="00433041" w:rsidRPr="003067F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433041" w:rsidRPr="003067F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pH</w:t>
            </w:r>
            <w:r w:rsidR="00433041" w:rsidRPr="003067F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0A7082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0572C8">
            <w:pPr>
              <w:tabs>
                <w:tab w:val="left" w:pos="997"/>
              </w:tabs>
              <w:spacing w:after="0" w:line="240" w:lineRule="auto"/>
              <w:ind w:left="-1" w:firstLine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224">
              <w:rPr>
                <w:rFonts w:ascii="Times New Roman" w:eastAsia="Times New Roman" w:hAnsi="Times New Roman"/>
                <w:i/>
                <w:iCs/>
                <w:lang w:eastAsia="ru-RU"/>
              </w:rPr>
              <w:t>при ручном дозировании</w:t>
            </w:r>
          </w:p>
        </w:tc>
      </w:tr>
      <w:tr w:rsidR="00972224" w:rsidRPr="00F35016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3067F2" w:rsidRDefault="00972224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7F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3067F2" w:rsidRDefault="00972224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7F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Контроль показаний уровня остаточного </w:t>
            </w:r>
            <w:proofErr w:type="spellStart"/>
            <w:r w:rsidRPr="003067F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дезинфеканта</w:t>
            </w:r>
            <w:proofErr w:type="spellEnd"/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7082" w:rsidRPr="001174F9" w:rsidRDefault="000A7082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972224" w:rsidP="00F35016">
            <w:pPr>
              <w:tabs>
                <w:tab w:val="left" w:pos="997"/>
              </w:tabs>
              <w:spacing w:after="0" w:line="240" w:lineRule="auto"/>
              <w:ind w:left="-1" w:firstLine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224">
              <w:rPr>
                <w:rFonts w:ascii="Times New Roman" w:eastAsia="Times New Roman" w:hAnsi="Times New Roman"/>
                <w:i/>
                <w:iCs/>
                <w:lang w:eastAsia="ru-RU"/>
              </w:rPr>
              <w:t>при ручном дозировании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Очистка воды от плавающего мусора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D83C25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Чистка дна и стен ванны бассейна водным пылесосом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570FDD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057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Осмотр трубопроводов, запорной арматуры, обратных клапанов на предмет протечек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работоспособности устройств защитного отключения (УЗО)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Осмотр циркуляционных насосов фильтрации, очистка фильтров грубой очистки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0A7082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показаний давления на манометрах фильтров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0A7082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установленных значений температуры и фактической температуры воды в бассейне, при необходимости корректировка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фактического и установленного уровней воды в аккумулирующей ёмкости, при необходимости корректировка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бассейнов переливного типа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Проверка уровней коагулянта в канистрах, проверка расхода коагулянта, при 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необходи</w:t>
            </w:r>
            <w:proofErr w:type="spellEnd"/>
            <w:r w:rsidR="00433041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мости корректировка программных установок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состояния 6-роликовых роторов и шлангов насосов дозирования, при необходимости замена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F61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Анализ основных химических параметров воды в бассейне </w:t>
            </w:r>
            <w:r w:rsidR="00F9001E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F616D0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фотометрический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цветосравнительный</w:t>
            </w:r>
            <w:proofErr w:type="spellEnd"/>
            <w:r w:rsidR="00F616D0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9001E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анализ тестером)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фильтра трубки измерительной воды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трубки измерительной воды и регулировка ее подачи в измерительную ячейку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Осмотр измерительных электродов, очистка при необходимости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433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Проверка показаний и заданных уровней 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Сl</w:t>
            </w:r>
            <w:proofErr w:type="spellEnd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рН, сравнение с фактическими результатами анализов </w:t>
            </w:r>
            <w:r w:rsidR="00433041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тестером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433041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1174F9"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972224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Проверка </w:t>
            </w:r>
            <w:r w:rsidR="001174F9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уровней химических реагентов </w:t>
            </w:r>
            <w:r w:rsidR="001174F9" w:rsidRPr="00F72B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="001174F9" w:rsidRPr="00F72B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Cl</w:t>
            </w:r>
            <w:proofErr w:type="spellEnd"/>
            <w:r w:rsidR="001174F9" w:rsidRPr="00F72B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рН) </w:t>
            </w:r>
            <w:r w:rsidR="001174F9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 канистрах, проверка расхода химических </w:t>
            </w:r>
            <w:r w:rsidR="001174F9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реагентов, при необходимости корректировка установленных уровней дозирования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Осмотр трубопроводов и инжекторов дозирования химических реагентов </w:t>
            </w:r>
            <w:r w:rsidRPr="00F72B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(CI, pH)</w:t>
            </w: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на предмет протечек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Проверка работоспособности насосов дозирующих химические реагенты </w:t>
            </w:r>
            <w:r w:rsidRPr="00F72B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(CI, pH)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Проверка работоспособности заборных клапанов химических реагентов </w:t>
            </w:r>
            <w:r w:rsidRPr="00F72B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(CI, pH)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Осмотр и проверка работоспособности генератора озона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0A7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0572C8" w:rsidP="000A7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и корректировка при необходимости, расхода воздуха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0572C8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Осмотр и проверка работосп</w:t>
            </w:r>
            <w:r w:rsidR="009A4AAD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особности клапана удаления </w:t>
            </w:r>
            <w:proofErr w:type="spellStart"/>
            <w:r w:rsidR="009A4AAD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озоно</w:t>
            </w:r>
            <w:proofErr w:type="spellEnd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-воздушной смеси, разборка и чистка при необходимости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0572C8" w:rsidP="000A7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Осмотр и проверка работоспособности деструктора озона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0572C8" w:rsidP="000A7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Проверка работоспособности клапана 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долива</w:t>
            </w:r>
            <w:proofErr w:type="spellEnd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при необходимости очистка перепускных отверстий и внутренней полости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состояния ультразвукового датчика уровня воды, чистка при необходимости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уровня воды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работоспособности датчика поток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0A7082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срабатывания электромагнитного клапана, циркуляционного насоса контура теплоносителя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Осмотр трубок и инжекторов впрыска коагулянта на предмет протечек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A7082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  <w:r w:rsidR="000572C8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коагулянта  и наличии данных станций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работоспособности заборных клапанов коагулянта, чистка при необходимости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572C8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  <w:r w:rsidR="000572C8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коагулянта  и наличии данных станций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Очистка фильтра ячейки измерительной воды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572C8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Очистка измерительных электродов 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Cl</w:t>
            </w:r>
            <w:proofErr w:type="spellEnd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 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pH</w:t>
            </w:r>
            <w:proofErr w:type="spellEnd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 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Rx</w:t>
            </w:r>
            <w:proofErr w:type="spellEnd"/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0572C8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Калибровка электрода pH с использованием буферных растворов pH 7.0 pH 4.0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572C8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020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02052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Протяжка контактов и проверка целостности проводов заземляющих цепей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1 раз в 3 месяца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020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02052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Чистка измерительной ячейки электродов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1 раз в 3 месяца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020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02052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работоспособности запорной арматуры и обратных клапанов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1 раз в 6 </w:t>
            </w:r>
            <w:r w:rsidRPr="00F72B74">
              <w:rPr>
                <w:rFonts w:ascii="Times New Roman" w:eastAsia="Times New Roman" w:hAnsi="Times New Roman"/>
                <w:i/>
                <w:iCs/>
                <w:lang w:eastAsia="ru-RU"/>
              </w:rPr>
              <w:t>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020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3</w:t>
            </w:r>
            <w:r w:rsidR="0002052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Протяжка контактов в шипах и установленных эл. устройства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F12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02052C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Проверка количества фильтрующего 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</w:t>
            </w:r>
            <w:proofErr w:type="spellEnd"/>
            <w:r w:rsidR="00D971FA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 в фильтрах, пополнение при необходимости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F35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F12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8F7F12" w:rsidP="00020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02052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Замена буферных калибровочных растворов рН 7.0, рН 4.0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F35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8F7F12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241CC5" w:rsidRDefault="008F7F12" w:rsidP="00241C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241C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E47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Очис</w:t>
            </w:r>
            <w:r w:rsidR="00E479D6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тка защитного стекла лампы, при 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необ</w:t>
            </w:r>
            <w:proofErr w:type="spellEnd"/>
            <w:r w:rsidR="00E479D6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ходимости замена</w:t>
            </w:r>
            <w:r w:rsidR="00E479D6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уплотняющего кольца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F35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наличии УФ - установки</w:t>
            </w:r>
          </w:p>
        </w:tc>
      </w:tr>
      <w:tr w:rsidR="008F7F12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6D58E4" w:rsidRDefault="008F7F12" w:rsidP="006D5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6D58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8F7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Проверка времени работы лампы, замена в случае выхода </w:t>
            </w:r>
            <w:r w:rsidR="00667D2E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из </w:t>
            </w: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строя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F35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8F7F12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наличии УФ - установки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6D58E4" w:rsidRDefault="001174F9" w:rsidP="006D5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6D58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Разборка и чистка клапана удаления 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озоно</w:t>
            </w:r>
            <w:proofErr w:type="spellEnd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воздушной смеси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наличии генератора озона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6D58E4" w:rsidRDefault="001174F9" w:rsidP="006D5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6D58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Очистка деструктора озона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наличии генератора озона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6D58E4" w:rsidRDefault="001174F9" w:rsidP="006D5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6D58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Замена активированного угля в деструкторе озона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наличии генератора озона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6D58E4" w:rsidRDefault="001174F9" w:rsidP="006D5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6D58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срабатывания эл. автоматов защиты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0572C8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6D58E4" w:rsidRDefault="001174F9" w:rsidP="006D5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6D58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Замена измерительных электродов 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Cl</w:t>
            </w:r>
            <w:proofErr w:type="spellEnd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 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pH</w:t>
            </w:r>
            <w:proofErr w:type="spellEnd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 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Rx</w:t>
            </w:r>
            <w:proofErr w:type="spellEnd"/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6D58E4" w:rsidRDefault="006D58E4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Замена мембран дозирующих насосов 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Cl</w:t>
            </w:r>
            <w:proofErr w:type="spellEnd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6D58E4" w:rsidRDefault="006D58E4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Замена клапанов и кольцевых уплотнителей дозирующих насосов 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Cl</w:t>
            </w:r>
            <w:proofErr w:type="spellEnd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6D58E4" w:rsidRDefault="001174F9" w:rsidP="006D5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6D58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Замена клапанов и кольцевых уплотнителей дозирующих насосов коагулянта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автоматическом контроле дозирования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6D58E4" w:rsidRDefault="001174F9" w:rsidP="006D5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6D58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Очистка кожухов вентиляторов охлаждения электродвигателей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1 раз в </w:t>
            </w:r>
            <w:r w:rsidR="000572C8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6D58E4" w:rsidRDefault="001174F9" w:rsidP="006D5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6D58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6D5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Проверка наличия цепи между металлически</w:t>
            </w:r>
            <w:r w:rsidR="006D58E4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D23983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 элементами оборудования и</w:t>
            </w:r>
            <w:r w:rsidR="006D58E4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контуром заземления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1 раз в </w:t>
            </w:r>
            <w:r w:rsidR="000572C8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Очистка воздушного фильтра компрессоров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наличии</w:t>
            </w:r>
          </w:p>
        </w:tc>
      </w:tr>
      <w:tr w:rsidR="001174F9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1174F9" w:rsidRDefault="001174F9" w:rsidP="009A4A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Очистка фильтра в роботе-автомате</w:t>
            </w:r>
          </w:p>
        </w:tc>
        <w:tc>
          <w:tcPr>
            <w:tcW w:w="433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174F9" w:rsidRPr="00F72B74" w:rsidRDefault="001174F9" w:rsidP="009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67D2E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6D58E4" w:rsidRDefault="00667D2E" w:rsidP="00667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C953B4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Диагностика воды (анализ ионов «медь-серебро», прозрачность, электропроводимость)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C953B4" w:rsidP="00873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667D2E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953B4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ионизации</w:t>
            </w:r>
          </w:p>
        </w:tc>
      </w:tr>
      <w:tr w:rsidR="00667D2E" w:rsidRPr="00F72B74" w:rsidTr="00EB2681">
        <w:trPr>
          <w:jc w:val="center"/>
        </w:trPr>
        <w:tc>
          <w:tcPr>
            <w:tcW w:w="285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6D58E4" w:rsidRDefault="00667D2E" w:rsidP="00667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74F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C953B4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Коррекция общего солесодержания  в воде, для обеспечения  её  электропроводимости в пределах (500-2000 мкСм/см)</w:t>
            </w:r>
          </w:p>
        </w:tc>
        <w:tc>
          <w:tcPr>
            <w:tcW w:w="1822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C953B4" w:rsidP="00667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508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667D2E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953B4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ионизации</w:t>
            </w:r>
          </w:p>
        </w:tc>
      </w:tr>
      <w:tr w:rsidR="00667D2E" w:rsidRPr="00F72B74" w:rsidTr="00EB2681">
        <w:trPr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667D2E" w:rsidRDefault="00667D2E" w:rsidP="00667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C953B4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Замер тока на электролизёрах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C953B4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667D2E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953B4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ионизации</w:t>
            </w:r>
          </w:p>
        </w:tc>
      </w:tr>
      <w:tr w:rsidR="00667D2E" w:rsidRPr="00F72B74" w:rsidTr="00EB2681">
        <w:trPr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667D2E" w:rsidRDefault="00667D2E" w:rsidP="00873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C953B4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Чистка  электродов  (при достижении значения минимума тока 0,5 А)</w:t>
            </w:r>
            <w:bookmarkStart w:id="0" w:name="_GoBack"/>
            <w:bookmarkEnd w:id="0"/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667D2E" w:rsidP="00667D2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953B4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667D2E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953B4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ионизации</w:t>
            </w:r>
          </w:p>
        </w:tc>
      </w:tr>
      <w:tr w:rsidR="00667D2E" w:rsidRPr="00F72B74" w:rsidTr="00EB2681">
        <w:trPr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667D2E" w:rsidRDefault="00667D2E" w:rsidP="00873C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C953B4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Регулировка параметров установки </w:t>
            </w:r>
            <w:proofErr w:type="spellStart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Necon</w:t>
            </w:r>
            <w:proofErr w:type="spellEnd"/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либо аналог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C953B4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Каждый выезд (все договора)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67D2E" w:rsidRPr="00F72B74" w:rsidRDefault="00667D2E" w:rsidP="00873C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953B4" w:rsidRPr="00F72B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 ионизации</w:t>
            </w:r>
          </w:p>
        </w:tc>
      </w:tr>
      <w:tr w:rsidR="00EB2681" w:rsidRPr="00EB2681" w:rsidTr="00EB26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0" w:type="dxa"/>
          <w:wAfter w:w="4263" w:type="dxa"/>
        </w:trPr>
        <w:tc>
          <w:tcPr>
            <w:tcW w:w="4785" w:type="dxa"/>
            <w:gridSpan w:val="2"/>
            <w:shd w:val="clear" w:color="auto" w:fill="auto"/>
          </w:tcPr>
          <w:p w:rsidR="00EB2681" w:rsidRDefault="00EB2681" w:rsidP="00EB26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2681" w:rsidRPr="00EB2681" w:rsidRDefault="00EB2681" w:rsidP="00EB26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681" w:rsidRPr="00EB2681" w:rsidTr="00EB26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0" w:type="dxa"/>
          <w:wAfter w:w="4263" w:type="dxa"/>
        </w:trPr>
        <w:tc>
          <w:tcPr>
            <w:tcW w:w="4785" w:type="dxa"/>
            <w:gridSpan w:val="2"/>
            <w:shd w:val="clear" w:color="auto" w:fill="auto"/>
          </w:tcPr>
          <w:p w:rsidR="00EB2681" w:rsidRPr="00EB2681" w:rsidRDefault="00EB2681" w:rsidP="00EB268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681">
              <w:rPr>
                <w:rFonts w:ascii="Times New Roman" w:hAnsi="Times New Roman"/>
                <w:b/>
                <w:sz w:val="18"/>
                <w:szCs w:val="18"/>
              </w:rPr>
              <w:t>Генеральный  директор</w:t>
            </w:r>
          </w:p>
          <w:p w:rsidR="00EB2681" w:rsidRPr="00EB2681" w:rsidRDefault="00EB2681" w:rsidP="00EB268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681">
              <w:rPr>
                <w:rFonts w:ascii="Times New Roman" w:hAnsi="Times New Roman"/>
                <w:b/>
                <w:sz w:val="18"/>
                <w:szCs w:val="18"/>
              </w:rPr>
              <w:t>ООО «КИТ-БАС»</w:t>
            </w:r>
          </w:p>
          <w:p w:rsidR="00EB2681" w:rsidRPr="00EB2681" w:rsidRDefault="00EB2681" w:rsidP="00EB268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B2681" w:rsidRPr="00EB2681" w:rsidRDefault="00EB2681" w:rsidP="00EB268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2681">
              <w:rPr>
                <w:rFonts w:ascii="Times New Roman" w:hAnsi="Times New Roman"/>
                <w:sz w:val="18"/>
                <w:szCs w:val="18"/>
              </w:rPr>
              <w:lastRenderedPageBreak/>
              <w:t>______________________/</w:t>
            </w:r>
            <w:proofErr w:type="spellStart"/>
            <w:r w:rsidRPr="00EB2681">
              <w:rPr>
                <w:rFonts w:ascii="Times New Roman" w:hAnsi="Times New Roman"/>
                <w:b/>
                <w:sz w:val="18"/>
                <w:szCs w:val="18"/>
              </w:rPr>
              <w:t>Купреев</w:t>
            </w:r>
            <w:proofErr w:type="spellEnd"/>
            <w:r w:rsidRPr="00EB2681">
              <w:rPr>
                <w:rFonts w:ascii="Times New Roman" w:hAnsi="Times New Roman"/>
                <w:b/>
                <w:sz w:val="18"/>
                <w:szCs w:val="18"/>
              </w:rPr>
              <w:t xml:space="preserve"> Д.В.</w:t>
            </w:r>
          </w:p>
          <w:p w:rsidR="00EB2681" w:rsidRPr="00EB2681" w:rsidRDefault="00EB2681" w:rsidP="00EB268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1C39" w:rsidRDefault="009B1C39" w:rsidP="00A00C64">
      <w:pPr>
        <w:spacing w:after="0"/>
      </w:pPr>
    </w:p>
    <w:sectPr w:rsidR="009B1C39" w:rsidSect="00EB2681">
      <w:headerReference w:type="default" r:id="rId7"/>
      <w:pgSz w:w="11906" w:h="16838"/>
      <w:pgMar w:top="567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59" w:rsidRDefault="00250459" w:rsidP="00647F54">
      <w:pPr>
        <w:spacing w:after="0" w:line="240" w:lineRule="auto"/>
      </w:pPr>
      <w:r>
        <w:separator/>
      </w:r>
    </w:p>
  </w:endnote>
  <w:endnote w:type="continuationSeparator" w:id="0">
    <w:p w:rsidR="00250459" w:rsidRDefault="00250459" w:rsidP="0064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59" w:rsidRDefault="00250459" w:rsidP="00647F54">
      <w:pPr>
        <w:spacing w:after="0" w:line="240" w:lineRule="auto"/>
      </w:pPr>
      <w:r>
        <w:separator/>
      </w:r>
    </w:p>
  </w:footnote>
  <w:footnote w:type="continuationSeparator" w:id="0">
    <w:p w:rsidR="00250459" w:rsidRDefault="00250459" w:rsidP="0064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81" w:rsidRDefault="00EB2681" w:rsidP="00EB2681">
    <w:pPr>
      <w:pStyle w:val="a6"/>
      <w:spacing w:after="0"/>
      <w:jc w:val="center"/>
      <w:rPr>
        <w:b/>
      </w:rPr>
    </w:pPr>
    <w:r w:rsidRPr="00DD4205">
      <w:rPr>
        <w:b/>
      </w:rPr>
      <w:t>ОБЩЕСТВО С ОГРАНИЧЕННОЙ ОТВЕТСТВЕННОСТЬЮ</w:t>
    </w:r>
    <w:r>
      <w:rPr>
        <w:b/>
      </w:rPr>
      <w:t xml:space="preserve"> «КИТ</w:t>
    </w:r>
    <w:r w:rsidRPr="00FD37BE">
      <w:rPr>
        <w:b/>
      </w:rPr>
      <w:t>-</w:t>
    </w:r>
    <w:r>
      <w:rPr>
        <w:b/>
      </w:rPr>
      <w:t>БАС</w:t>
    </w:r>
    <w:r w:rsidRPr="00FD37BE">
      <w:rPr>
        <w:b/>
      </w:rPr>
      <w:t>»</w:t>
    </w:r>
  </w:p>
  <w:p w:rsidR="00EB2681" w:rsidRDefault="00250459" w:rsidP="00EB2681">
    <w:pPr>
      <w:pStyle w:val="a6"/>
      <w:spacing w:after="0"/>
      <w:jc w:val="center"/>
      <w:rPr>
        <w:b/>
        <w:sz w:val="20"/>
        <w:lang w:val="it-IT"/>
      </w:rPr>
    </w:pPr>
    <w:hyperlink r:id="rId1" w:history="1">
      <w:r w:rsidR="00EB2681" w:rsidRPr="00EB2681">
        <w:rPr>
          <w:rStyle w:val="ab"/>
          <w:lang w:val="en-US"/>
        </w:rPr>
        <w:t>www</w:t>
      </w:r>
      <w:r w:rsidR="00EB2681" w:rsidRPr="00EB2681">
        <w:rPr>
          <w:rStyle w:val="ab"/>
        </w:rPr>
        <w:t>.</w:t>
      </w:r>
      <w:r w:rsidR="00EB2681" w:rsidRPr="00EB2681">
        <w:rPr>
          <w:rStyle w:val="ab"/>
          <w:lang w:val="en-US"/>
        </w:rPr>
        <w:t>kit</w:t>
      </w:r>
      <w:r w:rsidR="00EB2681" w:rsidRPr="00EB2681">
        <w:rPr>
          <w:rStyle w:val="ab"/>
        </w:rPr>
        <w:t>-</w:t>
      </w:r>
      <w:r w:rsidR="00EB2681" w:rsidRPr="00EB2681">
        <w:rPr>
          <w:rStyle w:val="ab"/>
          <w:lang w:val="en-US"/>
        </w:rPr>
        <w:t>sv</w:t>
      </w:r>
      <w:r w:rsidR="00EB2681" w:rsidRPr="00EB2681">
        <w:rPr>
          <w:rStyle w:val="ab"/>
        </w:rPr>
        <w:t>.</w:t>
      </w:r>
      <w:r w:rsidR="00EB2681" w:rsidRPr="00EB2681">
        <w:rPr>
          <w:rStyle w:val="ab"/>
          <w:lang w:val="en-US"/>
        </w:rPr>
        <w:t>ru</w:t>
      </w:r>
    </w:hyperlink>
    <w:r w:rsidR="00EB2681">
      <w:rPr>
        <w:b/>
        <w:sz w:val="20"/>
        <w:lang w:val="it-IT"/>
      </w:rPr>
      <w:t xml:space="preserve">               e-mail: </w:t>
    </w:r>
    <w:hyperlink r:id="rId2" w:history="1">
      <w:r w:rsidR="00EB2681" w:rsidRPr="00EB2681">
        <w:rPr>
          <w:rStyle w:val="ab"/>
          <w:lang w:val="en-US"/>
        </w:rPr>
        <w:t>info</w:t>
      </w:r>
      <w:r w:rsidR="00EB2681" w:rsidRPr="00EB2681">
        <w:rPr>
          <w:rStyle w:val="ab"/>
        </w:rPr>
        <w:t>@</w:t>
      </w:r>
      <w:r w:rsidR="00EB2681" w:rsidRPr="00EB2681">
        <w:rPr>
          <w:rStyle w:val="ab"/>
          <w:lang w:val="en-US"/>
        </w:rPr>
        <w:t>kit</w:t>
      </w:r>
      <w:r w:rsidR="00EB2681" w:rsidRPr="00EB2681">
        <w:rPr>
          <w:rStyle w:val="ab"/>
        </w:rPr>
        <w:t>-</w:t>
      </w:r>
      <w:r w:rsidR="00EB2681" w:rsidRPr="00EB2681">
        <w:rPr>
          <w:rStyle w:val="ab"/>
          <w:lang w:val="en-US"/>
        </w:rPr>
        <w:t>sv</w:t>
      </w:r>
      <w:r w:rsidR="00EB2681" w:rsidRPr="00EB2681">
        <w:rPr>
          <w:rStyle w:val="ab"/>
        </w:rPr>
        <w:t>.</w:t>
      </w:r>
      <w:r w:rsidR="00EB2681" w:rsidRPr="00EB2681">
        <w:rPr>
          <w:rStyle w:val="ab"/>
          <w:lang w:val="en-US"/>
        </w:rPr>
        <w:t>ru</w:t>
      </w:r>
    </w:hyperlink>
    <w:r w:rsidR="00EB2681">
      <w:rPr>
        <w:b/>
        <w:color w:val="0033CC"/>
        <w:sz w:val="20"/>
        <w:lang w:val="it-IT"/>
      </w:rPr>
      <w:t xml:space="preserve"> </w:t>
    </w:r>
    <w:r w:rsidR="00EB2681">
      <w:rPr>
        <w:b/>
        <w:sz w:val="20"/>
        <w:lang w:val="it-IT"/>
      </w:rPr>
      <w:tab/>
      <w:t xml:space="preserve">         </w:t>
    </w:r>
    <w:r w:rsidR="00EB2681">
      <w:rPr>
        <w:b/>
        <w:sz w:val="20"/>
      </w:rPr>
      <w:t>Тел</w:t>
    </w:r>
    <w:r w:rsidR="00EB2681">
      <w:rPr>
        <w:b/>
        <w:sz w:val="20"/>
        <w:lang w:val="it-IT"/>
      </w:rPr>
      <w:t xml:space="preserve">. +7 (495) 225-50-50, </w:t>
    </w:r>
    <w:r w:rsidR="00EB2681">
      <w:rPr>
        <w:b/>
        <w:sz w:val="20"/>
      </w:rPr>
      <w:t>Факс</w:t>
    </w:r>
    <w:r w:rsidR="00EB2681">
      <w:rPr>
        <w:b/>
        <w:sz w:val="20"/>
        <w:lang w:val="it-IT"/>
      </w:rPr>
      <w:t xml:space="preserve">+7 (495) </w:t>
    </w:r>
    <w:r w:rsidR="00EB2681">
      <w:rPr>
        <w:b/>
        <w:sz w:val="20"/>
      </w:rPr>
      <w:t>647-01-87</w:t>
    </w:r>
  </w:p>
  <w:p w:rsidR="00EB2681" w:rsidRPr="00EB2681" w:rsidRDefault="00EB2681" w:rsidP="00EB2681">
    <w:pPr>
      <w:spacing w:after="0"/>
      <w:jc w:val="center"/>
      <w:rPr>
        <w:b/>
        <w:sz w:val="20"/>
      </w:rPr>
    </w:pPr>
    <w:r w:rsidRPr="0056453C">
      <w:rPr>
        <w:b/>
        <w:sz w:val="20"/>
      </w:rPr>
      <w:t>125362, г. Москва, Походный проезд, д.4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55E"/>
    <w:multiLevelType w:val="hybridMultilevel"/>
    <w:tmpl w:val="3410C7F0"/>
    <w:lvl w:ilvl="0" w:tplc="54CCA2FC">
      <w:start w:val="1"/>
      <w:numFmt w:val="decimal"/>
      <w:lvlText w:val="%1)"/>
      <w:lvlJc w:val="left"/>
      <w:pPr>
        <w:ind w:left="786" w:hanging="360"/>
      </w:pPr>
      <w:rPr>
        <w:rFonts w:ascii="Georgia" w:eastAsia="Calibri" w:hAnsi="Georgia" w:hint="default"/>
        <w:i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176C"/>
    <w:multiLevelType w:val="hybridMultilevel"/>
    <w:tmpl w:val="86107FDA"/>
    <w:lvl w:ilvl="0" w:tplc="54CCA2FC">
      <w:start w:val="1"/>
      <w:numFmt w:val="decimal"/>
      <w:lvlText w:val="%1)"/>
      <w:lvlJc w:val="left"/>
      <w:pPr>
        <w:ind w:left="1440" w:hanging="360"/>
      </w:pPr>
      <w:rPr>
        <w:rFonts w:ascii="Georgia" w:eastAsia="Calibri" w:hAnsi="Georgia" w:hint="default"/>
        <w:i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985F58"/>
    <w:multiLevelType w:val="hybridMultilevel"/>
    <w:tmpl w:val="DE18B92A"/>
    <w:lvl w:ilvl="0" w:tplc="54CCA2FC">
      <w:start w:val="1"/>
      <w:numFmt w:val="decimal"/>
      <w:lvlText w:val="%1)"/>
      <w:lvlJc w:val="left"/>
      <w:pPr>
        <w:ind w:left="720" w:hanging="360"/>
      </w:pPr>
      <w:rPr>
        <w:rFonts w:ascii="Georgia" w:eastAsia="Calibri" w:hAnsi="Georgia" w:hint="default"/>
        <w:i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43A0"/>
    <w:multiLevelType w:val="hybridMultilevel"/>
    <w:tmpl w:val="3176CF3E"/>
    <w:lvl w:ilvl="0" w:tplc="54CCA2FC">
      <w:start w:val="1"/>
      <w:numFmt w:val="decimal"/>
      <w:lvlText w:val="%1)"/>
      <w:lvlJc w:val="left"/>
      <w:pPr>
        <w:ind w:left="720" w:hanging="360"/>
      </w:pPr>
      <w:rPr>
        <w:rFonts w:ascii="Georgia" w:eastAsia="Calibri" w:hAnsi="Georgia" w:hint="default"/>
        <w:i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F9"/>
    <w:rsid w:val="0002052C"/>
    <w:rsid w:val="000572C8"/>
    <w:rsid w:val="000A7082"/>
    <w:rsid w:val="001174F9"/>
    <w:rsid w:val="00186DEA"/>
    <w:rsid w:val="001E523F"/>
    <w:rsid w:val="001F0D78"/>
    <w:rsid w:val="001F48D3"/>
    <w:rsid w:val="00241CC5"/>
    <w:rsid w:val="00250459"/>
    <w:rsid w:val="002F5290"/>
    <w:rsid w:val="003067F2"/>
    <w:rsid w:val="0033335E"/>
    <w:rsid w:val="003402FD"/>
    <w:rsid w:val="003E6BE8"/>
    <w:rsid w:val="00433041"/>
    <w:rsid w:val="0045521B"/>
    <w:rsid w:val="00455D30"/>
    <w:rsid w:val="00505876"/>
    <w:rsid w:val="00507DB0"/>
    <w:rsid w:val="00544ECF"/>
    <w:rsid w:val="00561FA5"/>
    <w:rsid w:val="00570FDD"/>
    <w:rsid w:val="005E0627"/>
    <w:rsid w:val="00647F54"/>
    <w:rsid w:val="00667D2E"/>
    <w:rsid w:val="006A0BFE"/>
    <w:rsid w:val="006D58E4"/>
    <w:rsid w:val="008215CC"/>
    <w:rsid w:val="00873C54"/>
    <w:rsid w:val="008F00CC"/>
    <w:rsid w:val="008F7F12"/>
    <w:rsid w:val="00942B4A"/>
    <w:rsid w:val="00943C42"/>
    <w:rsid w:val="00972224"/>
    <w:rsid w:val="009A4AAD"/>
    <w:rsid w:val="009B1C39"/>
    <w:rsid w:val="009B3BDB"/>
    <w:rsid w:val="009D07C9"/>
    <w:rsid w:val="00A00C64"/>
    <w:rsid w:val="00A41111"/>
    <w:rsid w:val="00AC2E4D"/>
    <w:rsid w:val="00C953B4"/>
    <w:rsid w:val="00CF444E"/>
    <w:rsid w:val="00CF4D29"/>
    <w:rsid w:val="00D12398"/>
    <w:rsid w:val="00D23983"/>
    <w:rsid w:val="00D81639"/>
    <w:rsid w:val="00D83C25"/>
    <w:rsid w:val="00D971FA"/>
    <w:rsid w:val="00E0588D"/>
    <w:rsid w:val="00E43DEE"/>
    <w:rsid w:val="00E479D6"/>
    <w:rsid w:val="00EB2681"/>
    <w:rsid w:val="00F074A8"/>
    <w:rsid w:val="00F35016"/>
    <w:rsid w:val="00F616D0"/>
    <w:rsid w:val="00F72B74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2DD6F-7D05-4542-BA8F-77684FF8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17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7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174F9"/>
    <w:rPr>
      <w:b/>
      <w:bCs/>
    </w:rPr>
  </w:style>
  <w:style w:type="character" w:styleId="a5">
    <w:name w:val="Emphasis"/>
    <w:uiPriority w:val="20"/>
    <w:qFormat/>
    <w:rsid w:val="001174F9"/>
    <w:rPr>
      <w:i/>
      <w:iCs/>
    </w:rPr>
  </w:style>
  <w:style w:type="character" w:customStyle="1" w:styleId="apple-converted-space">
    <w:name w:val="apple-converted-space"/>
    <w:basedOn w:val="a0"/>
    <w:rsid w:val="001174F9"/>
  </w:style>
  <w:style w:type="paragraph" w:styleId="a6">
    <w:name w:val="header"/>
    <w:basedOn w:val="a"/>
    <w:link w:val="a7"/>
    <w:uiPriority w:val="99"/>
    <w:unhideWhenUsed/>
    <w:rsid w:val="0064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7F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7F5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73C54"/>
    <w:pPr>
      <w:ind w:left="720"/>
      <w:contextualSpacing/>
    </w:pPr>
  </w:style>
  <w:style w:type="character" w:styleId="ab">
    <w:name w:val="Hyperlink"/>
    <w:rsid w:val="00EB2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2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it-sv.ru" TargetMode="External"/><Relationship Id="rId1" Type="http://schemas.openxmlformats.org/officeDocument/2006/relationships/hyperlink" Target="http://www.kit-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Рахматуллина</dc:creator>
  <cp:lastModifiedBy>Алина Рахматуллина</cp:lastModifiedBy>
  <cp:revision>4</cp:revision>
  <cp:lastPrinted>2015-02-13T12:37:00Z</cp:lastPrinted>
  <dcterms:created xsi:type="dcterms:W3CDTF">2016-08-24T14:59:00Z</dcterms:created>
  <dcterms:modified xsi:type="dcterms:W3CDTF">2016-08-24T15:21:00Z</dcterms:modified>
</cp:coreProperties>
</file>